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AD" w:rsidRDefault="00AF0DF0">
      <w:pPr>
        <w:spacing w:after="0" w:line="240" w:lineRule="auto"/>
        <w:ind w:right="-3"/>
        <w:jc w:val="right"/>
        <w:rPr>
          <w:rFonts w:ascii="Calibri" w:eastAsia="Calibri" w:hAnsi="Calibri" w:cs="Calibri"/>
          <w:b/>
          <w:smallCap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  <w:sz w:val="18"/>
          <w:szCs w:val="18"/>
          <w:highlight w:val="lightGray"/>
        </w:rPr>
        <w:t>DOKUMENT K PROKÁZÁNÍ</w:t>
      </w:r>
      <w:r>
        <w:rPr>
          <w:rFonts w:ascii="Calibri" w:eastAsia="Calibri" w:hAnsi="Calibri" w:cs="Calibri"/>
          <w:highlight w:val="lightGray"/>
        </w:rPr>
        <w:t xml:space="preserve"> </w:t>
      </w:r>
      <w:r>
        <w:rPr>
          <w:rFonts w:ascii="Calibri" w:eastAsia="Calibri" w:hAnsi="Calibri" w:cs="Calibri"/>
          <w:b/>
          <w:smallCaps/>
          <w:highlight w:val="lightGray"/>
        </w:rPr>
        <w:t>AKTIVITY 4.2, JEDNOTKY 4.2.1</w:t>
      </w:r>
    </w:p>
    <w:p w:rsidR="001C65AD" w:rsidRDefault="001C65AD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1C65AD" w:rsidRDefault="00AF0DF0">
      <w:pPr>
        <w:spacing w:after="0" w:line="240" w:lineRule="auto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ZPRÁVA Z AKTIVITY STÁŽE PEDAGOGICKÝCH PRACOVNÍKŮ </w:t>
      </w:r>
      <w:r>
        <w:rPr>
          <w:rFonts w:ascii="Calibri" w:eastAsia="Calibri" w:hAnsi="Calibri" w:cs="Calibri"/>
          <w:b/>
          <w:sz w:val="26"/>
          <w:szCs w:val="26"/>
        </w:rPr>
        <w:t xml:space="preserve">- </w:t>
      </w:r>
      <w:r>
        <w:rPr>
          <w:rFonts w:ascii="Calibri" w:eastAsia="Calibri" w:hAnsi="Calibri" w:cs="Calibri"/>
          <w:b/>
          <w:color w:val="808080"/>
        </w:rPr>
        <w:t>vzor</w:t>
      </w:r>
    </w:p>
    <w:p w:rsidR="001C65AD" w:rsidRDefault="001C65A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3"/>
        <w:gridCol w:w="6549"/>
      </w:tblGrid>
      <w:tr w:rsidR="001C65AD">
        <w:trPr>
          <w:trHeight w:val="357"/>
        </w:trPr>
        <w:tc>
          <w:tcPr>
            <w:tcW w:w="9922" w:type="dxa"/>
            <w:gridSpan w:val="2"/>
            <w:shd w:val="clear" w:color="auto" w:fill="D9D9D9"/>
          </w:tcPr>
          <w:p w:rsidR="001C65AD" w:rsidRDefault="00AF0DF0">
            <w:pPr>
              <w:ind w:right="-711"/>
              <w:jc w:val="center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IDENTIFIKACE PROJEKTU</w:t>
            </w:r>
          </w:p>
        </w:tc>
      </w:tr>
      <w:tr w:rsidR="001C65AD">
        <w:tc>
          <w:tcPr>
            <w:tcW w:w="3373" w:type="dxa"/>
            <w:shd w:val="clear" w:color="auto" w:fill="D9D9D9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 xml:space="preserve">MŠ, ZŠ a gymnázium sv. Augustina </w:t>
            </w:r>
          </w:p>
        </w:tc>
      </w:tr>
      <w:tr w:rsidR="001C65AD">
        <w:tc>
          <w:tcPr>
            <w:tcW w:w="3373" w:type="dxa"/>
            <w:shd w:val="clear" w:color="auto" w:fill="D9D9D9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CZ.07.4.68/0.0/0.0/19_071/0001693</w:t>
            </w:r>
          </w:p>
        </w:tc>
      </w:tr>
      <w:tr w:rsidR="001C65AD">
        <w:tc>
          <w:tcPr>
            <w:tcW w:w="3373" w:type="dxa"/>
            <w:shd w:val="clear" w:color="auto" w:fill="D9D9D9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Šablony II OP PPR pro MŠ ZŠ sv. Augustina</w:t>
            </w:r>
          </w:p>
        </w:tc>
      </w:tr>
    </w:tbl>
    <w:p w:rsidR="001C65AD" w:rsidRDefault="001C65AD">
      <w:pPr>
        <w:spacing w:after="0" w:line="240" w:lineRule="auto"/>
      </w:pPr>
    </w:p>
    <w:tbl>
      <w:tblPr>
        <w:tblStyle w:val="a0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93"/>
        <w:gridCol w:w="6929"/>
      </w:tblGrid>
      <w:tr w:rsidR="001C65AD">
        <w:trPr>
          <w:trHeight w:val="357"/>
        </w:trPr>
        <w:tc>
          <w:tcPr>
            <w:tcW w:w="9922" w:type="dxa"/>
            <w:gridSpan w:val="2"/>
            <w:shd w:val="clear" w:color="auto" w:fill="D9D9D9"/>
          </w:tcPr>
          <w:p w:rsidR="001C65AD" w:rsidRDefault="00AF0DF0">
            <w:pPr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IDENTIFIKACE STÁŽE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Vaše jméno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Mgr. Pavel Havlík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Termín konání stáže (od kdy do kdy)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7.-10.3. 2022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Hostitelská škola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 xml:space="preserve">Patrician Presentation Secondary School </w:t>
            </w:r>
          </w:p>
        </w:tc>
      </w:tr>
      <w:tr w:rsidR="001C65AD">
        <w:trPr>
          <w:trHeight w:val="593"/>
        </w:trPr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Škola Patrician Presentation Secondary School je katolická  škola, kterou  navštěvují žáci, kteří věkově odpovídají druhému stupni ZŠ.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Kontakt na hostitelskou školu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  <w:highlight w:val="white"/>
              </w:rPr>
              <w:t>Rocklow Rd. Fethard Co Tipperary ,Tipperary S.R. E91NF88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Bill Walsh</w:t>
            </w:r>
          </w:p>
        </w:tc>
      </w:tr>
      <w:tr w:rsidR="001C65AD">
        <w:tc>
          <w:tcPr>
            <w:tcW w:w="2993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Cílem stáže bylo sledovat práci irských pedagogů a zapojení žáků s OMJ či žáků se specifickými potřebami</w:t>
            </w:r>
          </w:p>
        </w:tc>
      </w:tr>
    </w:tbl>
    <w:p w:rsidR="001C65AD" w:rsidRDefault="001C65AD">
      <w:pPr>
        <w:spacing w:after="0" w:line="240" w:lineRule="auto"/>
      </w:pPr>
    </w:p>
    <w:tbl>
      <w:tblPr>
        <w:tblStyle w:val="a1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4"/>
        <w:gridCol w:w="1608"/>
        <w:gridCol w:w="631"/>
        <w:gridCol w:w="1730"/>
        <w:gridCol w:w="2127"/>
        <w:gridCol w:w="2692"/>
      </w:tblGrid>
      <w:tr w:rsidR="001C65AD">
        <w:trPr>
          <w:trHeight w:val="359"/>
        </w:trPr>
        <w:tc>
          <w:tcPr>
            <w:tcW w:w="9922" w:type="dxa"/>
            <w:gridSpan w:val="6"/>
            <w:shd w:val="clear" w:color="auto" w:fill="D9D9D9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POPIS PRŮBĚHU A VÝSTUPŮ STÁŽE </w:t>
            </w: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C65AD">
        <w:trPr>
          <w:trHeight w:val="359"/>
        </w:trPr>
        <w:tc>
          <w:tcPr>
            <w:tcW w:w="9922" w:type="dxa"/>
            <w:gridSpan w:val="6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Rozveďte blíže program jednotlivých dnů (tj. 24 hodin řízených činností zaměřených na problematiku dětí s OMJ)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C65AD">
        <w:trPr>
          <w:trHeight w:val="359"/>
        </w:trPr>
        <w:tc>
          <w:tcPr>
            <w:tcW w:w="1134" w:type="dxa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VÝSTUP/ PŘÍNOS ČINNOSTI</w:t>
            </w:r>
          </w:p>
        </w:tc>
      </w:tr>
      <w:tr w:rsidR="001C65AD">
        <w:trPr>
          <w:trHeight w:val="356"/>
        </w:trPr>
        <w:tc>
          <w:tcPr>
            <w:tcW w:w="1134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1F4E79"/>
                <w:sz w:val="20"/>
                <w:szCs w:val="20"/>
              </w:rPr>
              <w:t>7. 3. 2022</w:t>
            </w: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9,00-15,00</w:t>
            </w:r>
          </w:p>
        </w:tc>
        <w:tc>
          <w:tcPr>
            <w:tcW w:w="2361" w:type="dxa"/>
            <w:gridSpan w:val="2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setkání s dětmi s učiteli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pozorování či stínování učitelů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setkání s dětmi s učiteli</w:t>
            </w:r>
          </w:p>
        </w:tc>
        <w:tc>
          <w:tcPr>
            <w:tcW w:w="2127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setkání s vedením školy a několika pedagogy, diskuze na téma organizace školy, vyučovacích hodin</w:t>
            </w:r>
          </w:p>
        </w:tc>
        <w:tc>
          <w:tcPr>
            <w:tcW w:w="2692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Seznámení s fungováním školy. Žáci velice dobře spolupracovali a v hodinách byli zapojeni včetně žáků s OMJ, škola klade důraz i na manuální dovednosti žáků</w:t>
            </w:r>
          </w:p>
        </w:tc>
      </w:tr>
      <w:tr w:rsidR="001C65AD">
        <w:trPr>
          <w:trHeight w:val="356"/>
        </w:trPr>
        <w:tc>
          <w:tcPr>
            <w:tcW w:w="1134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8.3.2022</w:t>
            </w:r>
          </w:p>
        </w:tc>
        <w:tc>
          <w:tcPr>
            <w:tcW w:w="1608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8,,00-16,00</w:t>
            </w:r>
          </w:p>
        </w:tc>
        <w:tc>
          <w:tcPr>
            <w:tcW w:w="2361" w:type="dxa"/>
            <w:gridSpan w:val="2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setkání s dětmi s učiteli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pozorování či stínování učitelů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řízená diskuze a konzultace s učiteli</w:t>
            </w:r>
          </w:p>
        </w:tc>
        <w:tc>
          <w:tcPr>
            <w:tcW w:w="2127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setkání s učiteli a plán dne. Náslechy hodin,</w:t>
            </w:r>
          </w:p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ukázky tvořivého   vyučování, ukázky tělesné výchovy, Pozorování stylu práce učitelů a žáků. Diskuse se žáky a učiteli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  <w:tc>
          <w:tcPr>
            <w:tcW w:w="2692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žáci s OMJ bez problémů zapojeni do předmětů, setk</w:t>
            </w: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ání s pedagogy, rozbor hodin, porovnávání českého a irského školského systému</w:t>
            </w:r>
          </w:p>
        </w:tc>
      </w:tr>
      <w:tr w:rsidR="001C65AD">
        <w:trPr>
          <w:trHeight w:val="356"/>
        </w:trPr>
        <w:tc>
          <w:tcPr>
            <w:tcW w:w="1134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 xml:space="preserve">9.3.2022 </w:t>
            </w:r>
          </w:p>
        </w:tc>
        <w:tc>
          <w:tcPr>
            <w:tcW w:w="1608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8,00-16,00</w:t>
            </w:r>
          </w:p>
        </w:tc>
        <w:tc>
          <w:tcPr>
            <w:tcW w:w="2361" w:type="dxa"/>
            <w:gridSpan w:val="2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setkání s dětmi s učiteli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pozorování či stínování učitelů</w:t>
            </w:r>
          </w:p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řízená diskuze a konzultace s učiteli</w:t>
            </w:r>
          </w:p>
        </w:tc>
        <w:tc>
          <w:tcPr>
            <w:tcW w:w="2127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 xml:space="preserve">návštěva zázemí pro studenty se specifickými vzdělávacími potřebami, diskuse s asistenty, návštěva budoucího sportovního </w:t>
            </w: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lastRenderedPageBreak/>
              <w:t>areálu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  <w:tc>
          <w:tcPr>
            <w:tcW w:w="2692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lastRenderedPageBreak/>
              <w:t>informace o fungování specializovaného zázemí pro studenty se specifickými vzdělávacími potřebami,  informace o práci asistentů</w:t>
            </w: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,</w:t>
            </w:r>
          </w:p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 xml:space="preserve">porovnání jak škola a stát tyto žáky zapojuje, jaké možnosti </w:t>
            </w: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lastRenderedPageBreak/>
              <w:t xml:space="preserve">jim nabízí 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</w:tr>
      <w:tr w:rsidR="001C65AD">
        <w:trPr>
          <w:trHeight w:val="356"/>
        </w:trPr>
        <w:tc>
          <w:tcPr>
            <w:tcW w:w="1134" w:type="dxa"/>
            <w:shd w:val="clear" w:color="auto" w:fill="auto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"/>
              <w:rPr>
                <w:rFonts w:ascii="Calibri" w:eastAsia="Calibri" w:hAnsi="Calibri" w:cs="Calibri"/>
                <w:b/>
                <w:smallCaps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1F4E79"/>
                <w:sz w:val="20"/>
                <w:szCs w:val="20"/>
              </w:rPr>
              <w:lastRenderedPageBreak/>
              <w:t>10.3.2022</w:t>
            </w:r>
          </w:p>
        </w:tc>
        <w:tc>
          <w:tcPr>
            <w:tcW w:w="1608" w:type="dxa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8-10 hod</w:t>
            </w:r>
          </w:p>
        </w:tc>
        <w:tc>
          <w:tcPr>
            <w:tcW w:w="2361" w:type="dxa"/>
            <w:gridSpan w:val="2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- řízená diskuze a konzultace s učiteli</w:t>
            </w:r>
          </w:p>
        </w:tc>
        <w:tc>
          <w:tcPr>
            <w:tcW w:w="2127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závěrečná diskuse s učiteli školy a rozloučení</w:t>
            </w:r>
          </w:p>
        </w:tc>
        <w:tc>
          <w:tcPr>
            <w:tcW w:w="2692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zhodnocení návštěvy, , porovnání českého a irského systému školství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</w:tr>
      <w:tr w:rsidR="001C65AD">
        <w:trPr>
          <w:trHeight w:val="236"/>
        </w:trPr>
        <w:tc>
          <w:tcPr>
            <w:tcW w:w="9922" w:type="dxa"/>
            <w:gridSpan w:val="6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Charakteristika hostitelské školy</w:t>
            </w:r>
          </w:p>
        </w:tc>
      </w:tr>
      <w:tr w:rsidR="001C65AD">
        <w:trPr>
          <w:trHeight w:val="419"/>
        </w:trPr>
        <w:tc>
          <w:tcPr>
            <w:tcW w:w="3373" w:type="dxa"/>
            <w:gridSpan w:val="3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Základní charakteristiky 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Škola Patrician Presentation Secondary School je katolická škola , která vzdělává 188 žáků.</w:t>
            </w:r>
          </w:p>
        </w:tc>
      </w:tr>
      <w:tr w:rsidR="001C65AD">
        <w:trPr>
          <w:trHeight w:val="417"/>
        </w:trPr>
        <w:tc>
          <w:tcPr>
            <w:tcW w:w="3373" w:type="dxa"/>
            <w:gridSpan w:val="3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Zkušenosti školy s inkluzivním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Studenti se specifickými vzdělávacími potřebami navštěvují vyučování s asistentem nebo jsou ve speciálních učebnách. Když je student unaven a není schopen vyučování sledovat, využije speciální relaxační místnost.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</w:tr>
      <w:tr w:rsidR="001C65AD">
        <w:trPr>
          <w:trHeight w:val="236"/>
        </w:trPr>
        <w:tc>
          <w:tcPr>
            <w:tcW w:w="9922" w:type="dxa"/>
            <w:gridSpan w:val="6"/>
            <w:shd w:val="clear" w:color="auto" w:fill="F2F2F2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Níže uveďte další poznámky k průběhu stáže</w:t>
            </w:r>
          </w:p>
        </w:tc>
      </w:tr>
      <w:tr w:rsidR="001C65A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1C65AD" w:rsidRDefault="001C65AD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</w:p>
        </w:tc>
      </w:tr>
    </w:tbl>
    <w:p w:rsidR="001C65AD" w:rsidRDefault="001C65AD">
      <w:pPr>
        <w:spacing w:after="0" w:line="240" w:lineRule="auto"/>
      </w:pPr>
    </w:p>
    <w:tbl>
      <w:tblPr>
        <w:tblStyle w:val="a2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3"/>
        <w:gridCol w:w="6549"/>
      </w:tblGrid>
      <w:tr w:rsidR="001C65AD">
        <w:trPr>
          <w:trHeight w:val="359"/>
        </w:trPr>
        <w:tc>
          <w:tcPr>
            <w:tcW w:w="9922" w:type="dxa"/>
            <w:gridSpan w:val="2"/>
            <w:shd w:val="clear" w:color="auto" w:fill="D9D9D9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REFLEXE STÁŽE</w:t>
            </w:r>
          </w:p>
        </w:tc>
      </w:tr>
      <w:tr w:rsidR="001C65AD">
        <w:trPr>
          <w:trHeight w:val="1158"/>
        </w:trPr>
        <w:tc>
          <w:tcPr>
            <w:tcW w:w="3373" w:type="dxa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Přínos stáže pro práci pedagogického pracovníka 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1C65AD" w:rsidRDefault="00AF0DF0">
            <w:pPr>
              <w:ind w:right="-3"/>
              <w:jc w:val="both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Stáž byla přínosná pro porovnání práce a výuky učitelů se zaměřením křesťanského stylu  výuky. Při výuce jsme měli možnost sledovat žáky se specifickými vzdělávacími potřebami. Velmi inspirativní je vztah učitelů, žáků a rodičů. Žáci s OMJ jsou dobře integ</w:t>
            </w: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>rováni.</w:t>
            </w:r>
          </w:p>
        </w:tc>
      </w:tr>
      <w:tr w:rsidR="001C65AD">
        <w:tc>
          <w:tcPr>
            <w:tcW w:w="3373" w:type="dxa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 xml:space="preserve">Vytvořit možnosti vzájemných výměnných pobytů a seznámení s národními sporty obou zemí. 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</w:p>
        </w:tc>
      </w:tr>
      <w:tr w:rsidR="001C65AD">
        <w:tc>
          <w:tcPr>
            <w:tcW w:w="3373" w:type="dxa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Celkové hodnocení stáže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9" w:type="dxa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E79"/>
                <w:sz w:val="20"/>
                <w:szCs w:val="20"/>
              </w:rPr>
              <w:t xml:space="preserve">Možnost stáže na této škole v přátelském prostředí učitelů a žáků byla pro mě velkým obohacením a zkušeností. 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color w:val="1F4E79"/>
                <w:sz w:val="20"/>
                <w:szCs w:val="20"/>
              </w:rPr>
            </w:pPr>
          </w:p>
        </w:tc>
      </w:tr>
      <w:tr w:rsidR="001C65AD">
        <w:tc>
          <w:tcPr>
            <w:tcW w:w="3373" w:type="dxa"/>
            <w:shd w:val="clear" w:color="auto" w:fill="F2F2F2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Další poznámky k reflexi stáže</w:t>
            </w:r>
          </w:p>
          <w:p w:rsidR="001C65AD" w:rsidRDefault="001C65AD">
            <w:pPr>
              <w:ind w:right="-3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1C65AD" w:rsidRDefault="001C65AD">
            <w:pPr>
              <w:ind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</w:p>
        </w:tc>
      </w:tr>
    </w:tbl>
    <w:p w:rsidR="001C65AD" w:rsidRDefault="001C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right="-3"/>
        <w:rPr>
          <w:rFonts w:ascii="Calibri" w:eastAsia="Calibri" w:hAnsi="Calibri" w:cs="Calibri"/>
          <w:b/>
          <w:i/>
          <w:color w:val="003399"/>
          <w:sz w:val="20"/>
          <w:szCs w:val="20"/>
        </w:rPr>
      </w:pPr>
    </w:p>
    <w:tbl>
      <w:tblPr>
        <w:tblStyle w:val="a3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550"/>
        <w:gridCol w:w="2928"/>
        <w:gridCol w:w="2317"/>
      </w:tblGrid>
      <w:tr w:rsidR="001C65AD">
        <w:trPr>
          <w:trHeight w:val="283"/>
        </w:trPr>
        <w:tc>
          <w:tcPr>
            <w:tcW w:w="2127" w:type="dxa"/>
            <w:shd w:val="clear" w:color="auto" w:fill="D9D9D9"/>
          </w:tcPr>
          <w:p w:rsidR="001C65AD" w:rsidRDefault="001C65AD">
            <w:pPr>
              <w:ind w:right="-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1C65AD">
        <w:trPr>
          <w:trHeight w:val="592"/>
        </w:trPr>
        <w:tc>
          <w:tcPr>
            <w:tcW w:w="2127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1C65AD" w:rsidRDefault="00AF0DF0">
            <w:pPr>
              <w:ind w:right="-3"/>
              <w:jc w:val="center"/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  <w:t>Mgr. Pavel Havlík</w:t>
            </w:r>
          </w:p>
        </w:tc>
        <w:tc>
          <w:tcPr>
            <w:tcW w:w="2928" w:type="dxa"/>
            <w:vAlign w:val="center"/>
          </w:tcPr>
          <w:p w:rsidR="001C65AD" w:rsidRDefault="001C65AD">
            <w:pPr>
              <w:ind w:right="-3"/>
              <w:jc w:val="center"/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C65AD" w:rsidRDefault="001C65AD">
            <w:pPr>
              <w:ind w:right="-3"/>
              <w:jc w:val="center"/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</w:pPr>
          </w:p>
        </w:tc>
      </w:tr>
    </w:tbl>
    <w:p w:rsidR="001C65AD" w:rsidRDefault="001C65AD"/>
    <w:tbl>
      <w:tblPr>
        <w:tblStyle w:val="a4"/>
        <w:tblW w:w="4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551"/>
      </w:tblGrid>
      <w:tr w:rsidR="001C65AD">
        <w:trPr>
          <w:trHeight w:val="592"/>
        </w:trPr>
        <w:tc>
          <w:tcPr>
            <w:tcW w:w="2127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1C65AD" w:rsidRDefault="00A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right="-3"/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  <w:szCs w:val="20"/>
              </w:rPr>
              <w:t>4. 4. 2022</w:t>
            </w:r>
          </w:p>
        </w:tc>
      </w:tr>
      <w:tr w:rsidR="001C65AD">
        <w:trPr>
          <w:trHeight w:val="592"/>
        </w:trPr>
        <w:tc>
          <w:tcPr>
            <w:tcW w:w="2127" w:type="dxa"/>
            <w:shd w:val="clear" w:color="auto" w:fill="D9D9D9"/>
          </w:tcPr>
          <w:p w:rsidR="001C65AD" w:rsidRDefault="00AF0DF0">
            <w:pPr>
              <w:ind w:right="-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Termín uveřejnění prezentace na webové stránce školy </w:t>
            </w:r>
          </w:p>
        </w:tc>
        <w:tc>
          <w:tcPr>
            <w:tcW w:w="2551" w:type="dxa"/>
            <w:vAlign w:val="center"/>
          </w:tcPr>
          <w:p w:rsidR="001C65AD" w:rsidRDefault="001C65AD">
            <w:pPr>
              <w:ind w:right="-3"/>
              <w:jc w:val="center"/>
              <w:rPr>
                <w:rFonts w:ascii="Calibri" w:eastAsia="Calibri" w:hAnsi="Calibri" w:cs="Calibri"/>
                <w:b/>
                <w:i/>
                <w:color w:val="1F4E79"/>
                <w:sz w:val="20"/>
                <w:szCs w:val="20"/>
              </w:rPr>
            </w:pPr>
          </w:p>
        </w:tc>
      </w:tr>
    </w:tbl>
    <w:p w:rsidR="001C65AD" w:rsidRDefault="001C65AD">
      <w:pPr>
        <w:spacing w:after="0" w:line="240" w:lineRule="auto"/>
        <w:ind w:right="-3"/>
        <w:rPr>
          <w:rFonts w:ascii="Calibri" w:eastAsia="Calibri" w:hAnsi="Calibri" w:cs="Calibri"/>
          <w:i/>
          <w:sz w:val="20"/>
          <w:szCs w:val="20"/>
        </w:rPr>
      </w:pPr>
    </w:p>
    <w:sectPr w:rsidR="001C65AD" w:rsidSect="001C65AD">
      <w:headerReference w:type="default" r:id="rId7"/>
      <w:footerReference w:type="default" r:id="rId8"/>
      <w:pgSz w:w="11906" w:h="16838"/>
      <w:pgMar w:top="1418" w:right="849" w:bottom="993" w:left="1134" w:header="283" w:footer="28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F0" w:rsidRDefault="00AF0DF0" w:rsidP="001C65AD">
      <w:pPr>
        <w:spacing w:after="0" w:line="240" w:lineRule="auto"/>
      </w:pPr>
      <w:r>
        <w:separator/>
      </w:r>
    </w:p>
  </w:endnote>
  <w:endnote w:type="continuationSeparator" w:id="0">
    <w:p w:rsidR="00AF0DF0" w:rsidRDefault="00AF0DF0" w:rsidP="001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D" w:rsidRDefault="00AF0DF0">
    <w:pPr>
      <w:spacing w:after="0" w:line="240" w:lineRule="auto"/>
      <w:ind w:right="-3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mallCaps/>
        <w:sz w:val="18"/>
        <w:szCs w:val="18"/>
      </w:rPr>
      <w:t xml:space="preserve">AKTIVITA 4.2, JEDNOTKA 4.2.1/ ZPRÁVA Z AKTIVITY STÁŽE PEDAGOGICKÝCH PRACOVNÍKŮ </w:t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>
      <w:rPr>
        <w:rFonts w:ascii="Calibri" w:eastAsia="Calibri" w:hAnsi="Calibri" w:cs="Calibri"/>
        <w:smallCaps/>
        <w:sz w:val="18"/>
        <w:szCs w:val="18"/>
      </w:rPr>
      <w:tab/>
    </w:r>
    <w:r w:rsidR="001C65AD"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 w:rsidR="009E1D9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1</w:t>
    </w:r>
    <w:r w:rsidR="001C65AD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F0" w:rsidRDefault="00AF0DF0" w:rsidP="001C65AD">
      <w:pPr>
        <w:spacing w:after="0" w:line="240" w:lineRule="auto"/>
      </w:pPr>
      <w:r>
        <w:separator/>
      </w:r>
    </w:p>
  </w:footnote>
  <w:footnote w:type="continuationSeparator" w:id="0">
    <w:p w:rsidR="00AF0DF0" w:rsidRDefault="00AF0DF0" w:rsidP="001C65AD">
      <w:pPr>
        <w:spacing w:after="0" w:line="240" w:lineRule="auto"/>
      </w:pPr>
      <w:r>
        <w:continuationSeparator/>
      </w:r>
    </w:p>
  </w:footnote>
  <w:footnote w:id="1">
    <w:p w:rsidR="001C65AD" w:rsidRDefault="00AF0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Skutečný průběh stáže se může v dílčích bodech lišit od původního plánu programu uvedeného v dohodě mezi hostitelskou a domácí školou. V příp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adě potřeby je možné kopírovat celé řádky interaktivní části tabulky tak, aby byl prostor pro záznam celého programu. </w:t>
      </w:r>
    </w:p>
  </w:footnote>
  <w:footnote w:id="2">
    <w:p w:rsidR="001C65AD" w:rsidRDefault="00AF0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Níže uveďte popis činností dle programu Vaší stáže, vyjádřete se prosím podrobněji k průběhu Vašeho programu, zaměřte se hlavně na body</w:t>
      </w:r>
      <w:r>
        <w:rPr>
          <w:rFonts w:ascii="Calibri" w:eastAsia="Calibri" w:hAnsi="Calibri" w:cs="Calibri"/>
          <w:color w:val="000000"/>
          <w:sz w:val="18"/>
          <w:szCs w:val="18"/>
        </w:rPr>
        <w:t>, které se protínají s tématem výuky dětí s OMJ.</w:t>
      </w:r>
    </w:p>
    <w:p w:rsidR="001C65AD" w:rsidRDefault="001C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D" w:rsidRDefault="00AF0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>
          <wp:extent cx="2738559" cy="5480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637" t="16212" b="17057"/>
                  <a:stretch>
                    <a:fillRect/>
                  </a:stretch>
                </pic:blipFill>
                <pic:spPr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</w:t>
    </w:r>
    <w:r w:rsidR="009E1D96">
      <w:rPr>
        <w:noProof/>
        <w:color w:val="000000"/>
      </w:rPr>
      <w:drawing>
        <wp:inline distT="0" distB="0" distL="0" distR="0">
          <wp:extent cx="485429" cy="4854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429" cy="485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  <w:r>
      <w:rPr>
        <w:color w:val="000000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65AD"/>
    <w:rsid w:val="001C65AD"/>
    <w:rsid w:val="009E1D96"/>
    <w:rsid w:val="00A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al"/>
    <w:next w:val="normal"/>
    <w:rsid w:val="001C65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C65A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1C65A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C65AD"/>
  </w:style>
  <w:style w:type="table" w:customStyle="1" w:styleId="TableNormal">
    <w:name w:val="Table Normal"/>
    <w:rsid w:val="001C6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al"/>
    <w:next w:val="normal"/>
    <w:link w:val="PodtitulChar"/>
    <w:rsid w:val="001C65AD"/>
    <w:rPr>
      <w:color w:val="5A5A5A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C65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ASshWB6ld7MoadCHhvGpR7EiA==">AMUW2mVpzu0HAtX3N53giAG2pTJBmRD6R9K8WLMXlOAEYVPYIfafQp46yVN4feC/F3isKNNftTn3FcJ7fqK2dwENF2vPVoJ7KFrIYHtJQ/fHohZ+sh13DlrVeHKDvA0ysRv+rplSYUiJ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2</cp:revision>
  <cp:lastPrinted>2022-05-06T04:22:00Z</cp:lastPrinted>
  <dcterms:created xsi:type="dcterms:W3CDTF">2022-05-06T04:22:00Z</dcterms:created>
  <dcterms:modified xsi:type="dcterms:W3CDTF">2022-05-06T04:22:00Z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